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Incident Investigation Template</w:t>
      </w:r>
    </w:p>
    <w:p>
      <w:pPr>
        <w:jc w:val="left"/>
      </w:pPr>
      <w:r>
        <w:t>Incident investigation template for documenting workplace accidents, injuries, root causes, and corrective actions for safety and compliance.</w:t>
      </w:r>
    </w:p>
    <w:p/>
    <w:p>
      <w:pPr>
        <w:pStyle w:val="Heading1"/>
      </w:pPr>
      <w:r>
        <w:t>Overview</w:t>
      </w:r>
    </w:p>
    <w:p>
      <w:r>
        <w:t>This general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